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15E54" w14:textId="77777777" w:rsidR="004430DE" w:rsidRPr="007B03C6" w:rsidRDefault="004430DE" w:rsidP="004430DE">
      <w:pPr>
        <w:spacing w:after="0" w:line="259" w:lineRule="auto"/>
        <w:jc w:val="center"/>
        <w:rPr>
          <w:b/>
          <w:color w:val="000000"/>
          <w:sz w:val="24"/>
          <w:szCs w:val="24"/>
        </w:rPr>
      </w:pPr>
      <w:r w:rsidRPr="007B03C6">
        <w:rPr>
          <w:b/>
          <w:color w:val="000000"/>
          <w:sz w:val="24"/>
          <w:szCs w:val="24"/>
        </w:rPr>
        <w:t>ANNEX O</w:t>
      </w:r>
    </w:p>
    <w:p w14:paraId="1F3C8DE4" w14:textId="77777777" w:rsidR="004430DE" w:rsidRPr="007B03C6" w:rsidRDefault="004430DE" w:rsidP="004430DE">
      <w:pPr>
        <w:spacing w:after="0" w:line="259" w:lineRule="auto"/>
        <w:jc w:val="right"/>
        <w:rPr>
          <w:b/>
          <w:color w:val="000000"/>
          <w:sz w:val="24"/>
          <w:szCs w:val="24"/>
        </w:rPr>
      </w:pPr>
    </w:p>
    <w:p w14:paraId="711C2157" w14:textId="77777777" w:rsidR="004430DE" w:rsidRPr="007B03C6" w:rsidRDefault="004430DE" w:rsidP="004430DE">
      <w:pPr>
        <w:pBdr>
          <w:bottom w:val="double" w:sz="4" w:space="1" w:color="auto"/>
        </w:pBdr>
        <w:autoSpaceDE w:val="0"/>
        <w:autoSpaceDN w:val="0"/>
        <w:adjustRightInd w:val="0"/>
        <w:spacing w:after="0" w:line="240" w:lineRule="auto"/>
        <w:jc w:val="center"/>
        <w:rPr>
          <w:rFonts w:cs="Tahoma"/>
          <w:b/>
          <w:bCs/>
          <w:color w:val="000000"/>
          <w:sz w:val="24"/>
          <w:szCs w:val="24"/>
          <w:lang w:val="en-PH"/>
        </w:rPr>
      </w:pPr>
      <w:r w:rsidRPr="007B03C6">
        <w:rPr>
          <w:rFonts w:cs="Tahoma"/>
          <w:b/>
          <w:bCs/>
          <w:color w:val="000000"/>
          <w:sz w:val="24"/>
          <w:szCs w:val="24"/>
          <w:lang w:val="en-PH"/>
        </w:rPr>
        <w:t xml:space="preserve">PERTINENT PROVISIONS OF THE </w:t>
      </w:r>
      <w:r w:rsidRPr="007B03C6">
        <w:rPr>
          <w:b/>
          <w:color w:val="000000"/>
          <w:sz w:val="24"/>
        </w:rPr>
        <w:t>GOVERNMENT PROCUREMENT REFORM ACT</w:t>
      </w:r>
    </w:p>
    <w:p w14:paraId="5F380BAD" w14:textId="77777777" w:rsidR="004430DE" w:rsidRPr="007B03C6" w:rsidRDefault="004430DE" w:rsidP="004430DE">
      <w:pPr>
        <w:pBdr>
          <w:bottom w:val="double" w:sz="4" w:space="1" w:color="auto"/>
        </w:pBdr>
        <w:autoSpaceDE w:val="0"/>
        <w:autoSpaceDN w:val="0"/>
        <w:adjustRightInd w:val="0"/>
        <w:spacing w:after="0" w:line="240" w:lineRule="auto"/>
        <w:jc w:val="center"/>
        <w:rPr>
          <w:rFonts w:cs="Tahoma"/>
          <w:b/>
          <w:bCs/>
          <w:color w:val="000000"/>
          <w:sz w:val="24"/>
          <w:szCs w:val="24"/>
          <w:lang w:val="en-PH"/>
        </w:rPr>
      </w:pPr>
      <w:r w:rsidRPr="007B03C6">
        <w:rPr>
          <w:b/>
          <w:color w:val="000000"/>
          <w:sz w:val="24"/>
        </w:rPr>
        <w:t>(RA 9184)</w:t>
      </w:r>
    </w:p>
    <w:p w14:paraId="0424DC78" w14:textId="77777777" w:rsidR="004430DE" w:rsidRPr="007B03C6" w:rsidRDefault="004430DE" w:rsidP="004430DE">
      <w:pPr>
        <w:pBdr>
          <w:bottom w:val="double" w:sz="4" w:space="1" w:color="auto"/>
        </w:pBdr>
        <w:autoSpaceDE w:val="0"/>
        <w:autoSpaceDN w:val="0"/>
        <w:adjustRightInd w:val="0"/>
        <w:spacing w:after="0" w:line="240" w:lineRule="auto"/>
        <w:rPr>
          <w:rFonts w:cs="Tahoma"/>
          <w:b/>
          <w:bCs/>
          <w:color w:val="000000"/>
          <w:sz w:val="24"/>
          <w:szCs w:val="24"/>
          <w:lang w:val="en-PH"/>
        </w:rPr>
      </w:pPr>
    </w:p>
    <w:p w14:paraId="152A9B4C" w14:textId="77777777" w:rsidR="004430DE" w:rsidRPr="007B03C6" w:rsidRDefault="004430DE" w:rsidP="004430DE">
      <w:pPr>
        <w:autoSpaceDE w:val="0"/>
        <w:autoSpaceDN w:val="0"/>
        <w:adjustRightInd w:val="0"/>
        <w:spacing w:after="0" w:line="240" w:lineRule="auto"/>
        <w:rPr>
          <w:rFonts w:cs="Tahoma"/>
          <w:b/>
          <w:bCs/>
          <w:color w:val="000000"/>
          <w:sz w:val="24"/>
          <w:szCs w:val="24"/>
          <w:lang w:val="en-PH"/>
        </w:rPr>
      </w:pPr>
    </w:p>
    <w:p w14:paraId="1E9472D3" w14:textId="77777777" w:rsidR="004430DE" w:rsidRPr="007B03C6" w:rsidRDefault="004430DE" w:rsidP="004430DE">
      <w:pPr>
        <w:autoSpaceDE w:val="0"/>
        <w:autoSpaceDN w:val="0"/>
        <w:adjustRightInd w:val="0"/>
        <w:spacing w:after="0" w:line="240" w:lineRule="auto"/>
        <w:jc w:val="both"/>
        <w:rPr>
          <w:rFonts w:cs="Tahoma"/>
          <w:color w:val="000000"/>
          <w:sz w:val="6"/>
          <w:szCs w:val="24"/>
          <w:lang w:val="en-PH"/>
        </w:rPr>
      </w:pPr>
    </w:p>
    <w:p w14:paraId="4005D5AE" w14:textId="77777777" w:rsidR="004430DE" w:rsidRPr="007B03C6" w:rsidRDefault="004430DE" w:rsidP="004430DE">
      <w:pPr>
        <w:autoSpaceDE w:val="0"/>
        <w:autoSpaceDN w:val="0"/>
        <w:adjustRightInd w:val="0"/>
        <w:spacing w:after="0" w:line="240" w:lineRule="auto"/>
        <w:jc w:val="both"/>
        <w:rPr>
          <w:rFonts w:cs="Tahoma"/>
          <w:color w:val="000000"/>
          <w:sz w:val="24"/>
          <w:szCs w:val="24"/>
          <w:lang w:val="en-PH"/>
        </w:rPr>
      </w:pPr>
    </w:p>
    <w:p w14:paraId="3AE34390" w14:textId="77777777" w:rsidR="004430DE" w:rsidRPr="007B03C6" w:rsidRDefault="004430DE" w:rsidP="004430DE">
      <w:pPr>
        <w:autoSpaceDE w:val="0"/>
        <w:autoSpaceDN w:val="0"/>
        <w:adjustRightInd w:val="0"/>
        <w:spacing w:after="0" w:line="240" w:lineRule="auto"/>
        <w:rPr>
          <w:rFonts w:cs="Tahoma Bold"/>
          <w:b/>
          <w:bCs/>
          <w:color w:val="000000"/>
          <w:sz w:val="24"/>
          <w:szCs w:val="24"/>
          <w:lang w:val="en-PH"/>
        </w:rPr>
      </w:pPr>
      <w:r w:rsidRPr="007B03C6">
        <w:rPr>
          <w:rFonts w:cs="Tahoma Bold"/>
          <w:b/>
          <w:bCs/>
          <w:color w:val="000000"/>
          <w:sz w:val="24"/>
          <w:szCs w:val="24"/>
          <w:lang w:val="en-PH"/>
        </w:rPr>
        <w:t>Section 38. Period of Action on Procurement Activities</w:t>
      </w:r>
    </w:p>
    <w:p w14:paraId="3BA3AC80" w14:textId="77777777" w:rsidR="004430DE" w:rsidRPr="007B03C6" w:rsidRDefault="004430DE" w:rsidP="004430DE">
      <w:pPr>
        <w:autoSpaceDE w:val="0"/>
        <w:autoSpaceDN w:val="0"/>
        <w:adjustRightInd w:val="0"/>
        <w:spacing w:after="0" w:line="240" w:lineRule="auto"/>
        <w:rPr>
          <w:rFonts w:cs="Tahoma Bold"/>
          <w:b/>
          <w:bCs/>
          <w:color w:val="000000"/>
          <w:sz w:val="24"/>
          <w:szCs w:val="24"/>
          <w:lang w:val="en-PH"/>
        </w:rPr>
      </w:pPr>
    </w:p>
    <w:p w14:paraId="111D8564"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r w:rsidRPr="007B03C6">
        <w:rPr>
          <w:rFonts w:cs="Tahoma"/>
          <w:color w:val="000000"/>
          <w:sz w:val="24"/>
          <w:szCs w:val="24"/>
          <w:lang w:val="en-PH"/>
        </w:rPr>
        <w:t>38.1. The procurement process from the opening of bids up to the award of contract shall not exceed three (3) months, or a shorter period to be determined by the Procuring Entity concerned. All members of the BAC shall be on a “jury duty” type of assignment until the Notice of Award is issued by the Head of the Procuring Entity (</w:t>
      </w:r>
      <w:proofErr w:type="spellStart"/>
      <w:r w:rsidRPr="007B03C6">
        <w:rPr>
          <w:rFonts w:cs="Tahoma"/>
          <w:color w:val="000000"/>
          <w:sz w:val="24"/>
          <w:szCs w:val="24"/>
          <w:lang w:val="en-PH"/>
        </w:rPr>
        <w:t>HoPE</w:t>
      </w:r>
      <w:proofErr w:type="spellEnd"/>
      <w:r w:rsidRPr="007B03C6">
        <w:rPr>
          <w:rFonts w:cs="Tahoma"/>
          <w:color w:val="000000"/>
          <w:sz w:val="24"/>
          <w:szCs w:val="24"/>
          <w:lang w:val="en-PH"/>
        </w:rPr>
        <w:t>) in order to complete the entire procurement process at the earliest possible time.</w:t>
      </w:r>
    </w:p>
    <w:p w14:paraId="34930D78" w14:textId="77777777" w:rsidR="004430DE" w:rsidRPr="007B03C6" w:rsidRDefault="004430DE" w:rsidP="004430DE">
      <w:pPr>
        <w:autoSpaceDE w:val="0"/>
        <w:autoSpaceDN w:val="0"/>
        <w:adjustRightInd w:val="0"/>
        <w:spacing w:after="0" w:line="240" w:lineRule="auto"/>
        <w:rPr>
          <w:rFonts w:cs="Tahoma"/>
          <w:color w:val="000000"/>
          <w:sz w:val="24"/>
          <w:szCs w:val="24"/>
          <w:lang w:val="en-PH"/>
        </w:rPr>
      </w:pPr>
    </w:p>
    <w:p w14:paraId="08787AA8" w14:textId="77777777" w:rsidR="004430DE" w:rsidRPr="007B03C6" w:rsidRDefault="004430DE" w:rsidP="004430DE">
      <w:pPr>
        <w:autoSpaceDE w:val="0"/>
        <w:autoSpaceDN w:val="0"/>
        <w:adjustRightInd w:val="0"/>
        <w:spacing w:after="0" w:line="240" w:lineRule="auto"/>
        <w:ind w:left="540"/>
        <w:jc w:val="both"/>
        <w:rPr>
          <w:rFonts w:cs="Tahoma"/>
          <w:color w:val="000000"/>
          <w:sz w:val="24"/>
          <w:szCs w:val="24"/>
          <w:lang w:val="en-PH"/>
        </w:rPr>
      </w:pPr>
      <w:r w:rsidRPr="007B03C6">
        <w:rPr>
          <w:rFonts w:cs="Tahoma"/>
          <w:color w:val="000000"/>
          <w:sz w:val="24"/>
          <w:szCs w:val="24"/>
          <w:lang w:val="en-PH"/>
        </w:rPr>
        <w:t>For purposes of this section, the term “jury duty” shall be understood to mean a state by which the members give utmost priority to BAC assignment over all the other duties and responsibilities until the requirements for the said assignments at hand are completed.</w:t>
      </w:r>
    </w:p>
    <w:p w14:paraId="11062C24" w14:textId="77777777" w:rsidR="004430DE" w:rsidRPr="007B03C6" w:rsidRDefault="004430DE" w:rsidP="004430DE">
      <w:pPr>
        <w:autoSpaceDE w:val="0"/>
        <w:autoSpaceDN w:val="0"/>
        <w:adjustRightInd w:val="0"/>
        <w:spacing w:after="0" w:line="240" w:lineRule="auto"/>
        <w:jc w:val="both"/>
        <w:rPr>
          <w:rFonts w:cs="Tahoma"/>
          <w:color w:val="000000"/>
          <w:sz w:val="24"/>
          <w:szCs w:val="24"/>
          <w:lang w:val="en-PH"/>
        </w:rPr>
      </w:pPr>
    </w:p>
    <w:p w14:paraId="34D821E4"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r w:rsidRPr="007B03C6">
        <w:rPr>
          <w:rFonts w:cs="Tahoma"/>
          <w:color w:val="000000"/>
          <w:sz w:val="24"/>
          <w:szCs w:val="24"/>
          <w:lang w:val="en-PH"/>
        </w:rPr>
        <w:t>38.2. The maximum periods and the recommended earliest possible time for action on specific procurement activities are provided for in Annex “C” of this IRR. In case the deadline for each activity falls on a non-working day (i.e. Saturday and Sunday), legal holiday, or special non-working holiday, the deadline shall be the next working day.</w:t>
      </w:r>
    </w:p>
    <w:p w14:paraId="6299063C"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239126E8"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r w:rsidRPr="007B03C6">
        <w:rPr>
          <w:rFonts w:cs="Tahoma"/>
          <w:color w:val="000000"/>
          <w:sz w:val="24"/>
          <w:szCs w:val="24"/>
          <w:lang w:val="en-PH"/>
        </w:rPr>
        <w:t xml:space="preserve">38.3. If no action on the contract is taken by the </w:t>
      </w:r>
      <w:proofErr w:type="spellStart"/>
      <w:r w:rsidRPr="007B03C6">
        <w:rPr>
          <w:rFonts w:cs="Tahoma"/>
          <w:color w:val="000000"/>
          <w:sz w:val="24"/>
          <w:szCs w:val="24"/>
          <w:lang w:val="en-PH"/>
        </w:rPr>
        <w:t>HoPE</w:t>
      </w:r>
      <w:proofErr w:type="spellEnd"/>
      <w:r w:rsidRPr="007B03C6">
        <w:rPr>
          <w:rFonts w:cs="Tahoma"/>
          <w:color w:val="000000"/>
          <w:sz w:val="24"/>
          <w:szCs w:val="24"/>
          <w:lang w:val="en-PH"/>
        </w:rPr>
        <w:t xml:space="preserve"> or the appropriate approving authority within the periods specified in this IRR, the contract concerned shall be deemed approved: Provided, however, </w:t>
      </w:r>
      <w:proofErr w:type="gramStart"/>
      <w:r w:rsidRPr="007B03C6">
        <w:rPr>
          <w:rFonts w:cs="Tahoma"/>
          <w:color w:val="000000"/>
          <w:sz w:val="24"/>
          <w:szCs w:val="24"/>
          <w:lang w:val="en-PH"/>
        </w:rPr>
        <w:t>That</w:t>
      </w:r>
      <w:proofErr w:type="gramEnd"/>
      <w:r w:rsidRPr="007B03C6">
        <w:rPr>
          <w:rFonts w:cs="Tahoma"/>
          <w:color w:val="000000"/>
          <w:sz w:val="24"/>
          <w:szCs w:val="24"/>
          <w:lang w:val="en-PH"/>
        </w:rPr>
        <w:t xml:space="preserve"> where further approval by the Office of the President is required, the contract shall not be deemed approved unless and until the Office of the President gives actual approval to the contract concerned.</w:t>
      </w:r>
    </w:p>
    <w:p w14:paraId="128E5678"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7997F84E"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561DC9D0"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4FD4059B"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13E7EB5F"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433D49BE"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2142DAA3"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1CCA662D"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1BBE805A"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764EB26A"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441F95C7"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0AC1C425"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468E728B"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61CD13B0"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137934EF"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2BF0812D"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449878B5"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285B9E08" w14:textId="77777777" w:rsidR="004430DE" w:rsidRPr="007B03C6" w:rsidRDefault="004430DE" w:rsidP="004430DE">
      <w:pPr>
        <w:autoSpaceDE w:val="0"/>
        <w:autoSpaceDN w:val="0"/>
        <w:adjustRightInd w:val="0"/>
        <w:spacing w:after="0" w:line="240" w:lineRule="auto"/>
        <w:ind w:left="540" w:hanging="540"/>
        <w:jc w:val="both"/>
        <w:rPr>
          <w:rFonts w:cs="Tahoma"/>
          <w:color w:val="000000"/>
          <w:sz w:val="24"/>
          <w:szCs w:val="24"/>
          <w:lang w:val="en-PH"/>
        </w:rPr>
      </w:pPr>
    </w:p>
    <w:p w14:paraId="78ACC144" w14:textId="67F8885A" w:rsidR="00CE2473" w:rsidRPr="0058375C" w:rsidRDefault="004430DE" w:rsidP="0058375C">
      <w:pPr>
        <w:autoSpaceDE w:val="0"/>
        <w:autoSpaceDN w:val="0"/>
        <w:adjustRightInd w:val="0"/>
        <w:spacing w:after="0" w:line="240" w:lineRule="auto"/>
        <w:ind w:left="540" w:hanging="540"/>
        <w:jc w:val="both"/>
        <w:rPr>
          <w:rFonts w:cs="Tahoma"/>
          <w:color w:val="000000"/>
          <w:sz w:val="24"/>
          <w:szCs w:val="24"/>
          <w:lang w:val="en-PH"/>
        </w:rPr>
      </w:pPr>
      <w:r w:rsidRPr="007B03C6">
        <w:rPr>
          <w:rFonts w:cs="Tahoma"/>
          <w:noProof/>
          <w:color w:val="000000"/>
          <w:sz w:val="24"/>
          <w:szCs w:val="24"/>
          <w:lang w:val="en-PH" w:eastAsia="en-PH"/>
        </w:rPr>
        <w:drawing>
          <wp:inline distT="0" distB="0" distL="0" distR="0" wp14:anchorId="167F39AD" wp14:editId="29D471F3">
            <wp:extent cx="5943600" cy="7324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324725"/>
                    </a:xfrm>
                    <a:prstGeom prst="rect">
                      <a:avLst/>
                    </a:prstGeom>
                    <a:noFill/>
                    <a:ln>
                      <a:noFill/>
                    </a:ln>
                  </pic:spPr>
                </pic:pic>
              </a:graphicData>
            </a:graphic>
          </wp:inline>
        </w:drawing>
      </w:r>
      <w:bookmarkStart w:id="0" w:name="_GoBack"/>
      <w:bookmarkEnd w:id="0"/>
    </w:p>
    <w:sectPr w:rsidR="00CE2473" w:rsidRPr="00583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DE"/>
    <w:rsid w:val="004430DE"/>
    <w:rsid w:val="0058375C"/>
    <w:rsid w:val="00CE24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D446"/>
  <w15:chartTrackingRefBased/>
  <w15:docId w15:val="{E22256E1-ABCB-4557-A842-30F58B1A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0D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ENGAS-129</dc:creator>
  <cp:keywords/>
  <dc:description/>
  <cp:lastModifiedBy>Niwea Mae Ramos</cp:lastModifiedBy>
  <cp:revision>2</cp:revision>
  <dcterms:created xsi:type="dcterms:W3CDTF">2017-06-08T02:38:00Z</dcterms:created>
  <dcterms:modified xsi:type="dcterms:W3CDTF">2019-01-04T03:38:00Z</dcterms:modified>
</cp:coreProperties>
</file>